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58" w:rsidRDefault="00257258" w:rsidP="005E517A">
      <w:pPr>
        <w:rPr>
          <w:bCs/>
          <w:u w:val="single"/>
        </w:rPr>
      </w:pPr>
      <w:bookmarkStart w:id="0" w:name="_GoBack"/>
      <w:bookmarkEnd w:id="0"/>
    </w:p>
    <w:p w:rsidR="00257258" w:rsidRPr="005473E6" w:rsidRDefault="00257258" w:rsidP="00257258">
      <w:pPr>
        <w:spacing w:after="60"/>
        <w:jc w:val="both"/>
        <w:rPr>
          <w:rFonts w:asciiTheme="majorHAnsi" w:hAnsiTheme="majorHAnsi" w:cs="Arial"/>
          <w:b/>
        </w:rPr>
      </w:pPr>
      <w:r w:rsidRPr="005473E6">
        <w:rPr>
          <w:rFonts w:asciiTheme="majorHAnsi" w:hAnsiTheme="majorHAnsi"/>
          <w:b/>
        </w:rPr>
        <w:t>„</w:t>
      </w:r>
      <w:proofErr w:type="spellStart"/>
      <w:r w:rsidRPr="005473E6">
        <w:rPr>
          <w:rFonts w:asciiTheme="majorHAnsi" w:hAnsiTheme="majorHAnsi"/>
          <w:b/>
        </w:rPr>
        <w:t>Eventy</w:t>
      </w:r>
      <w:proofErr w:type="spellEnd"/>
      <w:r w:rsidRPr="005473E6">
        <w:rPr>
          <w:rFonts w:asciiTheme="majorHAnsi" w:hAnsiTheme="majorHAnsi"/>
          <w:b/>
        </w:rPr>
        <w:t xml:space="preserve"> bez tajemnic – nagłośnienie i technika sceniczna</w:t>
      </w:r>
      <w:r w:rsidRPr="005473E6">
        <w:rPr>
          <w:rFonts w:asciiTheme="majorHAnsi" w:hAnsiTheme="majorHAnsi" w:cs="Arial"/>
          <w:b/>
        </w:rPr>
        <w:t>”</w:t>
      </w:r>
    </w:p>
    <w:p w:rsidR="00257258" w:rsidRPr="006B21EF" w:rsidRDefault="00257258" w:rsidP="00257258">
      <w:pPr>
        <w:spacing w:after="60"/>
        <w:jc w:val="both"/>
        <w:rPr>
          <w:rFonts w:asciiTheme="majorHAnsi" w:hAnsiTheme="majorHAnsi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275"/>
        <w:gridCol w:w="2410"/>
        <w:gridCol w:w="3163"/>
      </w:tblGrid>
      <w:tr w:rsidR="00257258" w:rsidRPr="00EB0513" w:rsidTr="004E26EC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t>Temat sesji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t>Czas trwania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t>Cele sesji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t>Opis metody</w:t>
            </w:r>
          </w:p>
        </w:tc>
      </w:tr>
      <w:tr w:rsidR="00257258" w:rsidRPr="00EB0513" w:rsidTr="004E26EC">
        <w:trPr>
          <w:jc w:val="center"/>
        </w:trPr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t xml:space="preserve">1 </w:t>
            </w:r>
            <w:r>
              <w:rPr>
                <w:rFonts w:asciiTheme="majorHAnsi" w:hAnsiTheme="majorHAnsi"/>
                <w:b/>
              </w:rPr>
              <w:t>d</w:t>
            </w:r>
            <w:r w:rsidRPr="00EB0513">
              <w:rPr>
                <w:rFonts w:asciiTheme="majorHAnsi" w:hAnsiTheme="majorHAnsi"/>
                <w:b/>
              </w:rPr>
              <w:t>zień – sesja dopołudniowa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Zagadnienia wstępne: prezentacja programu szkolenia, wyjaśnienie celów, przedstawienie metodologii i sposobu pracy, zebranie oczekiwań, przypomnienie kontraktu</w:t>
            </w:r>
          </w:p>
        </w:tc>
        <w:tc>
          <w:tcPr>
            <w:tcW w:w="1275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h</w:t>
            </w:r>
          </w:p>
        </w:tc>
        <w:tc>
          <w:tcPr>
            <w:tcW w:w="2410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 xml:space="preserve">Przedstawienie uczestnikom programu i sposobu pracy, tak aby wiedzieli, czego mogą się spodziewać 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Prezentacja celu szkolenia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Zebranie oczekiwań i wyjaśnienie, które z nich mogą zostać spełnione podczas szkolenia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Pr="00EB0513">
              <w:rPr>
                <w:rFonts w:asciiTheme="majorHAnsi" w:hAnsiTheme="majorHAnsi"/>
              </w:rPr>
              <w:t>rzywołanie kontraktu</w:t>
            </w:r>
          </w:p>
        </w:tc>
        <w:tc>
          <w:tcPr>
            <w:tcW w:w="3163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Interaktywna prezentacja programu i celu szkolenia.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 xml:space="preserve">Wyjaśnienie sposobu pracy poprzez odwołanie do metod edukacji </w:t>
            </w:r>
            <w:proofErr w:type="spellStart"/>
            <w:r w:rsidRPr="00EB0513">
              <w:rPr>
                <w:rFonts w:asciiTheme="majorHAnsi" w:hAnsiTheme="majorHAnsi"/>
              </w:rPr>
              <w:t>pozaformalnej</w:t>
            </w:r>
            <w:proofErr w:type="spellEnd"/>
            <w:r w:rsidRPr="00EB0513">
              <w:rPr>
                <w:rFonts w:asciiTheme="majorHAnsi" w:hAnsiTheme="majorHAnsi"/>
              </w:rPr>
              <w:t xml:space="preserve"> opartych na doświadczaniu i refleksji (cykl Kolba).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Oczekiwania – praca indywidualna i w mniejszych grupach, a następnie wspólne wysłuchanie na forum.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Nawiązanie do</w:t>
            </w:r>
            <w:r w:rsidRPr="00EB0513">
              <w:rPr>
                <w:rFonts w:asciiTheme="majorHAnsi" w:hAnsiTheme="majorHAnsi"/>
              </w:rPr>
              <w:t xml:space="preserve"> kontraktu – zasad obowiązujących uczestników i prowadzących podczas tego szkole</w:t>
            </w:r>
            <w:r>
              <w:rPr>
                <w:rFonts w:asciiTheme="majorHAnsi" w:hAnsiTheme="majorHAnsi"/>
              </w:rPr>
              <w:t>nia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Podstawy oświetlenia</w:t>
            </w:r>
          </w:p>
        </w:tc>
        <w:tc>
          <w:tcPr>
            <w:tcW w:w="1275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  <w:r w:rsidRPr="00EB051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 w:cs="Verdana"/>
              </w:rPr>
            </w:pPr>
            <w:r w:rsidRPr="00EB0513">
              <w:rPr>
                <w:rFonts w:asciiTheme="majorHAnsi" w:hAnsiTheme="majorHAnsi" w:cs="Arial"/>
              </w:rPr>
              <w:t xml:space="preserve">Zdefiniowanie i zrozumienie </w:t>
            </w:r>
            <w:r w:rsidRPr="00EB0513">
              <w:rPr>
                <w:rFonts w:asciiTheme="majorHAnsi" w:hAnsiTheme="majorHAnsi" w:cs="Verdana"/>
              </w:rPr>
              <w:t xml:space="preserve">podstawowych zasad użycia światła </w:t>
            </w:r>
            <w:r w:rsidRPr="00EB0513">
              <w:rPr>
                <w:rFonts w:asciiTheme="majorHAnsi" w:hAnsiTheme="majorHAnsi"/>
              </w:rPr>
              <w:t>-</w:t>
            </w:r>
            <w:r w:rsidRPr="00EB0513">
              <w:rPr>
                <w:rFonts w:ascii="MS Gothic" w:eastAsia="MS Gothic" w:hAnsi="MS Gothic" w:cs="MS Gothic" w:hint="eastAsia"/>
              </w:rPr>
              <w:t> </w:t>
            </w:r>
            <w:r w:rsidRPr="00EB0513">
              <w:rPr>
                <w:rFonts w:asciiTheme="majorHAnsi" w:hAnsiTheme="majorHAnsi" w:cs="Verdana"/>
              </w:rPr>
              <w:t xml:space="preserve">temperatura barwowa </w:t>
            </w:r>
            <w:r w:rsidRPr="00EB0513">
              <w:rPr>
                <w:rFonts w:ascii="Calibri" w:hAnsi="Calibri" w:cs="Calibri"/>
              </w:rPr>
              <w:t>ś</w:t>
            </w:r>
            <w:r w:rsidRPr="00EB0513">
              <w:rPr>
                <w:rFonts w:asciiTheme="majorHAnsi" w:hAnsiTheme="majorHAnsi" w:cs="Verdana"/>
              </w:rPr>
              <w:t>wiat</w:t>
            </w:r>
            <w:r w:rsidRPr="00EB0513">
              <w:rPr>
                <w:rFonts w:ascii="Calibri" w:hAnsi="Calibri" w:cs="Calibri"/>
              </w:rPr>
              <w:t>ł</w:t>
            </w:r>
            <w:r w:rsidRPr="00EB0513">
              <w:rPr>
                <w:rFonts w:asciiTheme="majorHAnsi" w:hAnsiTheme="majorHAnsi" w:cs="Verdana"/>
              </w:rPr>
              <w:t>a, nat</w:t>
            </w:r>
            <w:r w:rsidRPr="00EB0513">
              <w:rPr>
                <w:rFonts w:ascii="Calibri" w:hAnsi="Calibri" w:cs="Calibri"/>
              </w:rPr>
              <w:t>ęż</w:t>
            </w:r>
            <w:r w:rsidRPr="00EB0513">
              <w:rPr>
                <w:rFonts w:asciiTheme="majorHAnsi" w:hAnsiTheme="majorHAnsi" w:cs="Verdana"/>
              </w:rPr>
              <w:t>enie oraz spadku nat</w:t>
            </w:r>
            <w:r w:rsidRPr="00EB0513">
              <w:rPr>
                <w:rFonts w:ascii="Calibri" w:hAnsi="Calibri" w:cs="Calibri"/>
              </w:rPr>
              <w:t>ęż</w:t>
            </w:r>
            <w:r w:rsidRPr="00EB0513">
              <w:rPr>
                <w:rFonts w:asciiTheme="majorHAnsi" w:hAnsiTheme="majorHAnsi" w:cs="Verdana"/>
              </w:rPr>
              <w:t>enia o</w:t>
            </w:r>
            <w:r w:rsidRPr="00EB0513">
              <w:rPr>
                <w:rFonts w:ascii="Calibri" w:hAnsi="Calibri" w:cs="Calibri"/>
              </w:rPr>
              <w:t>ś</w:t>
            </w:r>
            <w:r w:rsidRPr="00EB0513">
              <w:rPr>
                <w:rFonts w:asciiTheme="majorHAnsi" w:hAnsiTheme="majorHAnsi" w:cs="Verdana"/>
              </w:rPr>
              <w:t>wietlenia,</w:t>
            </w:r>
          </w:p>
          <w:p w:rsidR="00257258" w:rsidRPr="00EB0513" w:rsidRDefault="00257258" w:rsidP="004E26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Mincho" w:hAnsiTheme="majorHAnsi"/>
              </w:rPr>
            </w:pPr>
            <w:r w:rsidRPr="00EB0513">
              <w:rPr>
                <w:rFonts w:asciiTheme="majorHAnsi" w:hAnsiTheme="majorHAnsi" w:cs="Arial"/>
              </w:rPr>
              <w:t>Poznanie i zrozumienie</w:t>
            </w:r>
            <w:r w:rsidRPr="00EB0513">
              <w:rPr>
                <w:rFonts w:asciiTheme="majorHAnsi" w:hAnsiTheme="majorHAnsi"/>
                <w:b/>
              </w:rPr>
              <w:t xml:space="preserve"> </w:t>
            </w:r>
            <w:r w:rsidRPr="00EB0513">
              <w:rPr>
                <w:rFonts w:asciiTheme="majorHAnsi" w:hAnsiTheme="majorHAnsi" w:cs="Verdana"/>
              </w:rPr>
              <w:t xml:space="preserve">podstawowych jednostek oświetleniowych (charakterystyka </w:t>
            </w:r>
            <w:r w:rsidRPr="00EB0513">
              <w:rPr>
                <w:rFonts w:asciiTheme="majorHAnsi" w:hAnsiTheme="majorHAnsi" w:cs="Verdana"/>
              </w:rPr>
              <w:lastRenderedPageBreak/>
              <w:t>jednostek; zalety wady)</w:t>
            </w:r>
            <w:r w:rsidRPr="00EB0513">
              <w:rPr>
                <w:rFonts w:asciiTheme="majorHAnsi" w:hAnsiTheme="majorHAnsi"/>
                <w:b/>
              </w:rPr>
              <w:t xml:space="preserve"> </w:t>
            </w:r>
            <w:r w:rsidRPr="00EB0513">
              <w:rPr>
                <w:rFonts w:asciiTheme="majorHAnsi" w:hAnsiTheme="majorHAnsi"/>
              </w:rPr>
              <w:t xml:space="preserve">oraz </w:t>
            </w:r>
            <w:r w:rsidRPr="00EB0513">
              <w:rPr>
                <w:rFonts w:asciiTheme="majorHAnsi" w:hAnsiTheme="majorHAnsi" w:cs="Verdana"/>
              </w:rPr>
              <w:t xml:space="preserve">akcesoriów (rama, </w:t>
            </w:r>
            <w:proofErr w:type="spellStart"/>
            <w:r w:rsidRPr="00EB0513">
              <w:rPr>
                <w:rFonts w:asciiTheme="majorHAnsi" w:hAnsiTheme="majorHAnsi" w:cs="Verdana"/>
              </w:rPr>
              <w:t>butterfly</w:t>
            </w:r>
            <w:proofErr w:type="spellEnd"/>
            <w:r w:rsidRPr="00EB0513">
              <w:rPr>
                <w:rFonts w:asciiTheme="majorHAnsi" w:hAnsiTheme="majorHAnsi" w:cs="Verdana"/>
              </w:rPr>
              <w:t>, flaga, blend, chimera),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</w:p>
        </w:tc>
        <w:tc>
          <w:tcPr>
            <w:tcW w:w="3163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lastRenderedPageBreak/>
              <w:t>Jako wprowadzenie „burza mózgów” pozwalające uczestnikom zebrać wszystkie doświadczenia grupy. Kolejny punkt to wprowadzenie kilku informacji dotyczących teorii i praktyki. Na koniec modułu ćwiczenie, w którym zadaniem uczestników będzie stworzenie / wykreowanie / narysowanie w grupach sceny w bardzo konkretnej sytuacji  problemowej  + prezentacja efektów</w:t>
            </w:r>
            <w:r>
              <w:rPr>
                <w:rFonts w:asciiTheme="majorHAnsi" w:hAnsiTheme="majorHAnsi"/>
              </w:rPr>
              <w:t>.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</w:p>
        </w:tc>
      </w:tr>
      <w:tr w:rsidR="00257258" w:rsidRPr="00EB0513" w:rsidTr="004E26EC">
        <w:trPr>
          <w:jc w:val="center"/>
        </w:trPr>
        <w:tc>
          <w:tcPr>
            <w:tcW w:w="8566" w:type="dxa"/>
            <w:gridSpan w:val="4"/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lastRenderedPageBreak/>
              <w:t>Sesja popołudniowa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Narzędzia – zalety i ograniczenia</w:t>
            </w:r>
          </w:p>
        </w:tc>
        <w:tc>
          <w:tcPr>
            <w:tcW w:w="1275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</w:p>
        </w:tc>
        <w:tc>
          <w:tcPr>
            <w:tcW w:w="2410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 w:cs="Verdana"/>
              </w:rPr>
            </w:pPr>
            <w:r w:rsidRPr="00EB0513">
              <w:rPr>
                <w:rFonts w:asciiTheme="majorHAnsi" w:hAnsiTheme="majorHAnsi" w:cs="Arial"/>
              </w:rPr>
              <w:t xml:space="preserve">Poznanie i zrozumienie </w:t>
            </w:r>
            <w:r w:rsidRPr="00EB0513">
              <w:rPr>
                <w:rFonts w:asciiTheme="majorHAnsi" w:hAnsiTheme="majorHAnsi"/>
              </w:rPr>
              <w:t>różnicy w zastosowaniu</w:t>
            </w:r>
            <w:r w:rsidRPr="00EB0513">
              <w:rPr>
                <w:rFonts w:asciiTheme="majorHAnsi" w:hAnsiTheme="majorHAnsi" w:cs="Verdana"/>
              </w:rPr>
              <w:t xml:space="preserve"> jednostek oświetlenia, opraw oświetleniowych (spot, </w:t>
            </w:r>
            <w:proofErr w:type="spellStart"/>
            <w:r w:rsidRPr="00EB0513">
              <w:rPr>
                <w:rFonts w:asciiTheme="majorHAnsi" w:hAnsiTheme="majorHAnsi" w:cs="Verdana"/>
              </w:rPr>
              <w:t>wash</w:t>
            </w:r>
            <w:proofErr w:type="spellEnd"/>
            <w:r w:rsidRPr="00EB0513">
              <w:rPr>
                <w:rFonts w:asciiTheme="majorHAnsi" w:hAnsiTheme="majorHAnsi" w:cs="Verdana"/>
              </w:rPr>
              <w:t>, LED)</w:t>
            </w:r>
            <w:r>
              <w:rPr>
                <w:rFonts w:asciiTheme="majorHAnsi" w:hAnsiTheme="majorHAnsi" w:cs="Verdana"/>
              </w:rPr>
              <w:t xml:space="preserve"> </w:t>
            </w:r>
            <w:r w:rsidRPr="00EB0513">
              <w:rPr>
                <w:rFonts w:asciiTheme="majorHAnsi" w:hAnsiTheme="majorHAnsi" w:cs="Verdana"/>
              </w:rPr>
              <w:t>i ich możliwości</w:t>
            </w:r>
            <w:r w:rsidRPr="00EB0513">
              <w:rPr>
                <w:rFonts w:ascii="MS Gothic" w:eastAsia="MS Gothic" w:hAnsi="MS Gothic" w:cs="MS Gothic" w:hint="eastAsia"/>
              </w:rPr>
              <w:t> </w:t>
            </w:r>
            <w:r w:rsidRPr="00EB0513">
              <w:rPr>
                <w:rFonts w:ascii="Calibri" w:hAnsi="Calibri" w:cs="Calibri"/>
              </w:rPr>
              <w:t> </w:t>
            </w:r>
            <w:r w:rsidRPr="00EB0513">
              <w:rPr>
                <w:rFonts w:asciiTheme="majorHAnsi" w:hAnsiTheme="majorHAnsi" w:cs="Verdana"/>
              </w:rPr>
              <w:t>oraz ogranicze</w:t>
            </w:r>
            <w:r w:rsidRPr="00EB0513">
              <w:rPr>
                <w:rFonts w:ascii="Calibri" w:hAnsi="Calibri" w:cs="Calibri"/>
              </w:rPr>
              <w:t>ń</w:t>
            </w:r>
            <w:r w:rsidRPr="00EB0513">
              <w:rPr>
                <w:rFonts w:asciiTheme="majorHAnsi" w:hAnsiTheme="majorHAnsi" w:cs="Verdana"/>
              </w:rPr>
              <w:t xml:space="preserve"> (pr</w:t>
            </w:r>
            <w:r w:rsidRPr="00EB0513">
              <w:rPr>
                <w:rFonts w:ascii="Calibri" w:hAnsi="Calibri" w:cs="Calibri"/>
              </w:rPr>
              <w:t>ę</w:t>
            </w:r>
            <w:r w:rsidRPr="00EB0513">
              <w:rPr>
                <w:rFonts w:asciiTheme="majorHAnsi" w:hAnsiTheme="majorHAnsi" w:cs="Verdana"/>
              </w:rPr>
              <w:t>dko</w:t>
            </w:r>
            <w:r w:rsidRPr="00EB0513">
              <w:rPr>
                <w:rFonts w:ascii="Calibri" w:hAnsi="Calibri" w:cs="Calibri"/>
              </w:rPr>
              <w:t>ść</w:t>
            </w:r>
            <w:r w:rsidRPr="00EB0513">
              <w:rPr>
                <w:rFonts w:asciiTheme="majorHAnsi" w:hAnsiTheme="majorHAnsi" w:cs="Verdana"/>
              </w:rPr>
              <w:t xml:space="preserve"> ruchu; intensywno</w:t>
            </w:r>
            <w:r w:rsidRPr="00EB0513">
              <w:rPr>
                <w:rFonts w:ascii="Calibri" w:hAnsi="Calibri" w:cs="Calibri"/>
              </w:rPr>
              <w:t>ść</w:t>
            </w:r>
            <w:r w:rsidRPr="00EB0513">
              <w:rPr>
                <w:rFonts w:asciiTheme="majorHAnsi" w:hAnsiTheme="majorHAnsi" w:cs="Verdana"/>
              </w:rPr>
              <w:t>; zakres kolor</w:t>
            </w:r>
            <w:r w:rsidRPr="00EB0513">
              <w:rPr>
                <w:rFonts w:ascii="Calibri" w:hAnsi="Calibri" w:cs="Calibri"/>
              </w:rPr>
              <w:t>ó</w:t>
            </w:r>
            <w:r w:rsidRPr="00EB0513">
              <w:rPr>
                <w:rFonts w:asciiTheme="majorHAnsi" w:hAnsiTheme="majorHAnsi" w:cs="Verdana"/>
              </w:rPr>
              <w:t>w; reprodukcja bieli)</w:t>
            </w:r>
            <w:r>
              <w:rPr>
                <w:rFonts w:asciiTheme="majorHAnsi" w:hAnsiTheme="majorHAnsi" w:cs="Verdana"/>
              </w:rPr>
              <w:t>.</w:t>
            </w:r>
            <w:r w:rsidRPr="00EB0513">
              <w:rPr>
                <w:rFonts w:ascii="MS Gothic" w:eastAsia="MS Gothic" w:hAnsi="MS Gothic" w:cs="MS Gothic" w:hint="eastAsia"/>
              </w:rPr>
              <w:t> 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</w:p>
        </w:tc>
        <w:tc>
          <w:tcPr>
            <w:tcW w:w="3163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Pierwszy element sesji to ćwiczenie, w którym zadaniem uczestników będzie próba oświetlenia wcześniej wykreowanej sytuacji.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 przeprowadzeniu ćwiczenia będzie miało miejsce podsumowanie i refleksja pozwalająca odpowiedzieć w swobodny sposób na pytanie – co się udało, a co jeszcze można zrobić dla lepszego efektu?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Kolejny punkt to wprowadzenie kilku informacji dotyczących teorii i praktyki oświetleniowej. Na koniec modułu prezentacja dobrych praktyk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Oświetlenie efektowe i ekspozycyjne</w:t>
            </w:r>
          </w:p>
        </w:tc>
        <w:tc>
          <w:tcPr>
            <w:tcW w:w="1275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</w:p>
        </w:tc>
        <w:tc>
          <w:tcPr>
            <w:tcW w:w="2410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 w:cs="Arial"/>
              </w:rPr>
              <w:t xml:space="preserve">Poznanie i zrozumienie nowoczesnych </w:t>
            </w:r>
            <w:r w:rsidRPr="00EB0513">
              <w:rPr>
                <w:rStyle w:val="apple-style-span"/>
                <w:rFonts w:asciiTheme="majorHAnsi" w:hAnsiTheme="majorHAnsi"/>
              </w:rPr>
              <w:t>metod pracy i narzędzi</w:t>
            </w:r>
            <w:r w:rsidRPr="00EB0513">
              <w:rPr>
                <w:rFonts w:asciiTheme="majorHAnsi" w:hAnsiTheme="majorHAnsi" w:cs="Verdana"/>
              </w:rPr>
              <w:t>/</w:t>
            </w:r>
            <w:r>
              <w:rPr>
                <w:rFonts w:asciiTheme="majorHAnsi" w:hAnsiTheme="majorHAnsi" w:cs="Verdana"/>
              </w:rPr>
              <w:t xml:space="preserve"> </w:t>
            </w:r>
            <w:r w:rsidRPr="00EB0513">
              <w:rPr>
                <w:rFonts w:asciiTheme="majorHAnsi" w:hAnsiTheme="majorHAnsi" w:cs="Verdana"/>
              </w:rPr>
              <w:t xml:space="preserve">opraw oświetleniowych (światło efektowe a światło ekspozycyjne, urządzenia ruchome jako światło ekspozycyjne, 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</w:rPr>
              <w:t>(sześć</w:t>
            </w:r>
            <w:r w:rsidRPr="00EB0513">
              <w:rPr>
                <w:rFonts w:asciiTheme="majorHAnsi" w:hAnsiTheme="majorHAnsi" w:cs="Verdana"/>
              </w:rPr>
              <w:t xml:space="preserve"> rzeczy, których </w:t>
            </w:r>
            <w:r w:rsidRPr="00EB0513">
              <w:rPr>
                <w:rFonts w:asciiTheme="majorHAnsi" w:hAnsiTheme="majorHAnsi" w:cs="Verdana"/>
              </w:rPr>
              <w:lastRenderedPageBreak/>
              <w:t>nie da się zrobić)</w:t>
            </w:r>
          </w:p>
        </w:tc>
        <w:tc>
          <w:tcPr>
            <w:tcW w:w="3163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lastRenderedPageBreak/>
              <w:t>Jako wprowadzenie „burza mózgów” pozwalając</w:t>
            </w:r>
            <w:r>
              <w:rPr>
                <w:rFonts w:asciiTheme="majorHAnsi" w:hAnsiTheme="majorHAnsi"/>
              </w:rPr>
              <w:t>a</w:t>
            </w:r>
            <w:r w:rsidRPr="00EB0513">
              <w:rPr>
                <w:rFonts w:asciiTheme="majorHAnsi" w:hAnsiTheme="majorHAnsi"/>
              </w:rPr>
              <w:t xml:space="preserve"> uczestnikom zebrać informacje odpowiadające na pytanie –  Czy wszystkie sytuacje powinniśmy oświetlać podobnie? Kolejny punkt to wprowadzenie kilku informacji dotyczących różni</w:t>
            </w:r>
            <w:r>
              <w:rPr>
                <w:rFonts w:asciiTheme="majorHAnsi" w:hAnsiTheme="majorHAnsi"/>
              </w:rPr>
              <w:t>c między oświetleniem efektowym</w:t>
            </w:r>
            <w:r w:rsidRPr="00EB0513">
              <w:rPr>
                <w:rFonts w:asciiTheme="majorHAnsi" w:hAnsiTheme="majorHAnsi"/>
              </w:rPr>
              <w:t xml:space="preserve"> a ekspozycyjnym</w:t>
            </w:r>
            <w:r>
              <w:rPr>
                <w:rFonts w:asciiTheme="majorHAnsi" w:hAnsiTheme="majorHAnsi"/>
              </w:rPr>
              <w:t>.</w:t>
            </w:r>
            <w:r w:rsidRPr="00EB0513">
              <w:rPr>
                <w:rFonts w:asciiTheme="majorHAnsi" w:hAnsiTheme="majorHAnsi"/>
              </w:rPr>
              <w:t xml:space="preserve"> 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lastRenderedPageBreak/>
              <w:t>Na koniec modułu ćwiczenie, w którym zadaniem uczestników będzie oświetlenie konkretnych sytuacji problemowych (odgrywanie scenki)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30 min.</w:t>
            </w:r>
          </w:p>
        </w:tc>
        <w:tc>
          <w:tcPr>
            <w:tcW w:w="2410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 xml:space="preserve">Podsumowanie i </w:t>
            </w:r>
            <w:r>
              <w:rPr>
                <w:rFonts w:asciiTheme="majorHAnsi" w:hAnsiTheme="majorHAnsi"/>
              </w:rPr>
              <w:t>za</w:t>
            </w:r>
            <w:r w:rsidRPr="00EB0513">
              <w:rPr>
                <w:rFonts w:asciiTheme="majorHAnsi" w:hAnsiTheme="majorHAnsi"/>
              </w:rPr>
              <w:t>mknięcie dnia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 xml:space="preserve">Podzielenie się refleksją na temat tego, co się wydarzyło </w:t>
            </w:r>
          </w:p>
        </w:tc>
        <w:tc>
          <w:tcPr>
            <w:tcW w:w="3163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Krótka rundka podsumowująca miniony dzień.</w:t>
            </w:r>
          </w:p>
        </w:tc>
      </w:tr>
      <w:tr w:rsidR="00257258" w:rsidRPr="00EB0513" w:rsidTr="004E26EC">
        <w:trPr>
          <w:jc w:val="center"/>
        </w:trPr>
        <w:tc>
          <w:tcPr>
            <w:tcW w:w="8566" w:type="dxa"/>
            <w:gridSpan w:val="4"/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t>Sesja wieczorna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Ćwiczenia praktyczne</w:t>
            </w:r>
          </w:p>
        </w:tc>
        <w:tc>
          <w:tcPr>
            <w:tcW w:w="1275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</w:p>
        </w:tc>
        <w:tc>
          <w:tcPr>
            <w:tcW w:w="2410" w:type="dxa"/>
            <w:shd w:val="clear" w:color="auto" w:fill="auto"/>
          </w:tcPr>
          <w:p w:rsidR="00257258" w:rsidRPr="00EB0513" w:rsidRDefault="00257258" w:rsidP="004E26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EB0513">
              <w:rPr>
                <w:rStyle w:val="apple-style-span"/>
                <w:rFonts w:asciiTheme="majorHAnsi" w:hAnsiTheme="majorHAnsi"/>
              </w:rPr>
              <w:t>Stworzenie uczestnikom możliwości sprawdzenie się w roli</w:t>
            </w:r>
            <w:r w:rsidRPr="00EB0513">
              <w:rPr>
                <w:rFonts w:asciiTheme="majorHAnsi" w:hAnsiTheme="majorHAnsi" w:cs="Verdana"/>
              </w:rPr>
              <w:t xml:space="preserve"> operatora świateł - demonstracja i ćwiczenia praktyczne</w:t>
            </w:r>
          </w:p>
        </w:tc>
        <w:tc>
          <w:tcPr>
            <w:tcW w:w="3163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Pr="00EB0513">
              <w:rPr>
                <w:rFonts w:asciiTheme="majorHAnsi" w:hAnsiTheme="majorHAnsi"/>
              </w:rPr>
              <w:t>świetlenie konkretnych sytuacji problemowych (odgrywanie scenki)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- ciąg dalszy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</w:p>
        </w:tc>
      </w:tr>
      <w:tr w:rsidR="00257258" w:rsidRPr="00EB0513" w:rsidTr="004E26EC">
        <w:trPr>
          <w:jc w:val="center"/>
        </w:trPr>
        <w:tc>
          <w:tcPr>
            <w:tcW w:w="8566" w:type="dxa"/>
            <w:gridSpan w:val="4"/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 d</w:t>
            </w:r>
            <w:r w:rsidRPr="00EB0513">
              <w:rPr>
                <w:rFonts w:asciiTheme="majorHAnsi" w:hAnsiTheme="majorHAnsi"/>
                <w:b/>
              </w:rPr>
              <w:t>zień – sesja dopołudniowa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Powitanie i rozpoczęcie dnia</w:t>
            </w:r>
          </w:p>
        </w:tc>
        <w:tc>
          <w:tcPr>
            <w:tcW w:w="1275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15 min.</w:t>
            </w:r>
          </w:p>
        </w:tc>
        <w:tc>
          <w:tcPr>
            <w:tcW w:w="2410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Rozpoczęcie dnia</w:t>
            </w:r>
          </w:p>
        </w:tc>
        <w:tc>
          <w:tcPr>
            <w:tcW w:w="3163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Powitanie uczestników wraz z krótką rozgrzewką nawiązującą do tematu szkolenia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Podstawy nagłośnienia</w:t>
            </w:r>
          </w:p>
        </w:tc>
        <w:tc>
          <w:tcPr>
            <w:tcW w:w="1275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3,5 h</w:t>
            </w:r>
          </w:p>
        </w:tc>
        <w:tc>
          <w:tcPr>
            <w:tcW w:w="2410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 w:cs="Calibri"/>
              </w:rPr>
            </w:pPr>
            <w:r w:rsidRPr="00EB0513">
              <w:rPr>
                <w:rFonts w:asciiTheme="majorHAnsi" w:hAnsiTheme="majorHAnsi" w:cs="Arial"/>
              </w:rPr>
              <w:t>Zdefiniowanie i zrozumienie</w:t>
            </w:r>
            <w:r w:rsidRPr="00EB0513">
              <w:rPr>
                <w:rFonts w:asciiTheme="majorHAnsi" w:hAnsiTheme="majorHAnsi" w:cs="Calibri"/>
              </w:rPr>
              <w:t xml:space="preserve"> podstawowych pojęć i zasad elektroakustyki niezbędnych przy w pracy.</w:t>
            </w:r>
          </w:p>
          <w:p w:rsidR="00257258" w:rsidRPr="00EB0513" w:rsidRDefault="00257258" w:rsidP="004E26EC">
            <w:pPr>
              <w:jc w:val="center"/>
              <w:rPr>
                <w:rFonts w:asciiTheme="majorHAnsi" w:hAnsiTheme="majorHAnsi" w:cs="Calibri"/>
              </w:rPr>
            </w:pP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 w:cs="Calibri"/>
              </w:rPr>
              <w:t xml:space="preserve">Poznanie i zrozumienie podstawowych zasady konfiguracji aparatura </w:t>
            </w:r>
            <w:r w:rsidRPr="00EB0513">
              <w:rPr>
                <w:rFonts w:asciiTheme="majorHAnsi" w:hAnsiTheme="majorHAnsi" w:cs="Calibri"/>
              </w:rPr>
              <w:lastRenderedPageBreak/>
              <w:t>nagłośnieniowej</w:t>
            </w:r>
            <w:r w:rsidRPr="00EB051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63" w:type="dxa"/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lastRenderedPageBreak/>
              <w:t xml:space="preserve">Jako wprowadzenie „burza mózgów” pozwalające uczestnikom zebrać wszystkie doświadczenia grupy. Kolejny punkt to wprowadzenie kilku informacji dotyczących teorii i praktyki. Na koniec modułu ćwiczenie, w którym zadaniem uczestników będzie stworzenie / wykreowanie / narysowanie w grupach sceny w bardzo konkretnej sytuacji  </w:t>
            </w:r>
            <w:r w:rsidRPr="00EB0513">
              <w:rPr>
                <w:rFonts w:asciiTheme="majorHAnsi" w:hAnsiTheme="majorHAnsi"/>
              </w:rPr>
              <w:lastRenderedPageBreak/>
              <w:t>problemowej + prezentacja efektów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257258" w:rsidRPr="00EB0513" w:rsidTr="004E26EC">
        <w:trPr>
          <w:jc w:val="center"/>
        </w:trPr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lastRenderedPageBreak/>
              <w:t>Sesja popołudniowa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Narzędzia – zalety i ograniczenia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3,5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 w:cs="Arial"/>
              </w:rPr>
              <w:t xml:space="preserve">Poznanie i zrozumienie </w:t>
            </w:r>
            <w:r w:rsidRPr="00EB0513">
              <w:rPr>
                <w:rFonts w:asciiTheme="majorHAnsi" w:hAnsiTheme="majorHAnsi"/>
              </w:rPr>
              <w:t>różnicy w</w:t>
            </w:r>
            <w:r w:rsidRPr="00EB0513">
              <w:rPr>
                <w:rFonts w:asciiTheme="majorHAnsi" w:hAnsiTheme="majorHAnsi" w:cs="Calibri"/>
              </w:rPr>
              <w:t xml:space="preserve"> przygotowaniu aparatury do</w:t>
            </w:r>
            <w:r w:rsidRPr="00EB0513">
              <w:rPr>
                <w:rFonts w:asciiTheme="majorHAnsi" w:hAnsiTheme="majorHAnsi"/>
              </w:rPr>
              <w:t xml:space="preserve"> nagłośnienia mówcy, </w:t>
            </w:r>
            <w:r w:rsidRPr="00EB0513">
              <w:rPr>
                <w:rFonts w:asciiTheme="majorHAnsi" w:hAnsiTheme="majorHAnsi" w:cs="Calibri"/>
              </w:rPr>
              <w:t>zespołu</w:t>
            </w:r>
            <w:r w:rsidRPr="00EB0513">
              <w:rPr>
                <w:rFonts w:asciiTheme="majorHAnsi" w:hAnsiTheme="majorHAnsi"/>
              </w:rPr>
              <w:t xml:space="preserve">, czy rejestracji </w:t>
            </w:r>
            <w:r w:rsidRPr="00EB0513">
              <w:rPr>
                <w:rFonts w:asciiTheme="majorHAnsi" w:hAnsiTheme="majorHAnsi" w:cs="Calibri"/>
              </w:rPr>
              <w:t>w trakcie występu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Pierwszy element sesji to ćwiczenie, w którym zadaniem uczestników będzie próba nagłośnienia wcześniej wykreowanej sytuacji.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 przeprowadzeniu ćwiczenia będzie miało miejsce podsumowanie i refleksja pozwalająca odpowiedzieć w swobodny sposób na pytanie – co się udało, a co jeszcze można zrobić dla lepszego efektu?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Kolejny punkt to wprowadzenie kilku informacji dotyczących teorii i praktyki nagłośnienia. Na koniec modułu prezentacja dobrych praktyk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Podsumowanie dnia i ewaluacja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30 min.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Podsumowanie i domknięcie dnia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 xml:space="preserve">Podzielenie się refleksją na temat tego, co się wydarzyło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Krótka rundka podsumowująca miniony dzień.</w:t>
            </w:r>
          </w:p>
        </w:tc>
      </w:tr>
      <w:tr w:rsidR="00257258" w:rsidRPr="00EB0513" w:rsidTr="004E26EC">
        <w:trPr>
          <w:jc w:val="center"/>
        </w:trPr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t>Sesja wieczorna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Live</w:t>
            </w:r>
            <w:r w:rsidRPr="00EB0513">
              <w:rPr>
                <w:rFonts w:asciiTheme="majorHAnsi" w:hAnsiTheme="majorHAnsi"/>
              </w:rPr>
              <w:t xml:space="preserve"> a </w:t>
            </w:r>
            <w:proofErr w:type="spellStart"/>
            <w:r w:rsidRPr="00EB0513">
              <w:rPr>
                <w:rFonts w:asciiTheme="majorHAnsi" w:hAnsiTheme="majorHAnsi"/>
              </w:rPr>
              <w:t>mastering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Style w:val="apple-style-span"/>
                <w:rFonts w:asciiTheme="majorHAnsi" w:hAnsiTheme="majorHAnsi"/>
              </w:rPr>
              <w:t>Zapoznanie z</w:t>
            </w:r>
            <w:r w:rsidRPr="00EB0513">
              <w:rPr>
                <w:rFonts w:asciiTheme="majorHAnsi" w:hAnsiTheme="majorHAnsi" w:cs="Calibri"/>
              </w:rPr>
              <w:t xml:space="preserve"> metodami nagrania koncertowego</w:t>
            </w:r>
            <w:r w:rsidRPr="00EB0513">
              <w:rPr>
                <w:rFonts w:asciiTheme="majorHAnsi" w:hAnsiTheme="majorHAnsi" w:cs="Times"/>
              </w:rPr>
              <w:t xml:space="preserve"> w domenie analogowej i cyfrowej</w:t>
            </w:r>
            <w:r w:rsidRPr="00EB0513">
              <w:rPr>
                <w:rFonts w:asciiTheme="majorHAnsi" w:hAnsiTheme="majorHAnsi"/>
                <w:b/>
              </w:rPr>
              <w:t xml:space="preserve"> </w:t>
            </w:r>
            <w:r w:rsidRPr="0039775E">
              <w:rPr>
                <w:rFonts w:asciiTheme="majorHAnsi" w:hAnsiTheme="majorHAnsi"/>
              </w:rPr>
              <w:t xml:space="preserve">- </w:t>
            </w:r>
            <w:r w:rsidRPr="00EB0513">
              <w:rPr>
                <w:rFonts w:asciiTheme="majorHAnsi" w:hAnsiTheme="majorHAnsi" w:cs="Calibri"/>
              </w:rPr>
              <w:t xml:space="preserve">obróbka dynamiczna sygnału, teoria i praktyka na </w:t>
            </w:r>
            <w:r w:rsidRPr="00EB0513">
              <w:rPr>
                <w:rFonts w:asciiTheme="majorHAnsi" w:hAnsiTheme="majorHAnsi" w:cs="Calibri"/>
              </w:rPr>
              <w:lastRenderedPageBreak/>
              <w:t>przykładach urządzeń analogowych i cyfrowych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lastRenderedPageBreak/>
              <w:t>Jako wprowad</w:t>
            </w:r>
            <w:r>
              <w:rPr>
                <w:rFonts w:asciiTheme="majorHAnsi" w:hAnsiTheme="majorHAnsi"/>
              </w:rPr>
              <w:t>zenie „burza mózgów” pozwalająca</w:t>
            </w:r>
            <w:r w:rsidRPr="00EB0513">
              <w:rPr>
                <w:rFonts w:asciiTheme="majorHAnsi" w:hAnsiTheme="majorHAnsi"/>
              </w:rPr>
              <w:t xml:space="preserve"> uczestnikom zebrać informacje odpowiadające na pytanie –  Czy wszystkie sytuacje powinniśmy nagłaśniać podobnie? Nagranie czy widz? </w:t>
            </w:r>
            <w:r w:rsidRPr="00EB0513">
              <w:rPr>
                <w:rFonts w:asciiTheme="majorHAnsi" w:hAnsiTheme="majorHAnsi"/>
              </w:rPr>
              <w:lastRenderedPageBreak/>
              <w:t xml:space="preserve">Kolejny punkt to wprowadzenie kilku informacji dotyczących różnic między nagłaśnianiem live, a </w:t>
            </w:r>
            <w:proofErr w:type="spellStart"/>
            <w:r w:rsidRPr="00EB0513">
              <w:rPr>
                <w:rFonts w:asciiTheme="majorHAnsi" w:hAnsiTheme="majorHAnsi"/>
              </w:rPr>
              <w:t>masteringiem</w:t>
            </w:r>
            <w:proofErr w:type="spellEnd"/>
            <w:r w:rsidRPr="00EB0513">
              <w:rPr>
                <w:rFonts w:asciiTheme="majorHAnsi" w:hAnsiTheme="majorHAnsi"/>
              </w:rPr>
              <w:t>.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Na koniec modułu ćwiczenie, w którym zadaniem uczestników będzie nagranie i nagłośnienie konkretnych sytuacji problemowych (odgrywanie scenki)</w:t>
            </w:r>
          </w:p>
        </w:tc>
      </w:tr>
      <w:tr w:rsidR="00257258" w:rsidRPr="00EB0513" w:rsidTr="004E26EC">
        <w:trPr>
          <w:jc w:val="center"/>
        </w:trPr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EB0513">
              <w:rPr>
                <w:rFonts w:asciiTheme="majorHAnsi" w:hAnsiTheme="majorHAnsi"/>
                <w:b/>
              </w:rPr>
              <w:lastRenderedPageBreak/>
              <w:t xml:space="preserve">3 </w:t>
            </w:r>
            <w:r>
              <w:rPr>
                <w:rFonts w:asciiTheme="majorHAnsi" w:hAnsiTheme="majorHAnsi"/>
                <w:b/>
              </w:rPr>
              <w:t>d</w:t>
            </w:r>
            <w:r w:rsidRPr="00EB0513">
              <w:rPr>
                <w:rFonts w:asciiTheme="majorHAnsi" w:hAnsiTheme="majorHAnsi"/>
                <w:b/>
              </w:rPr>
              <w:t>zień - Sesja dopołudniowa</w:t>
            </w: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Ćwiczenia praktyczne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3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Style w:val="apple-style-span"/>
                <w:rFonts w:asciiTheme="majorHAnsi" w:hAnsiTheme="majorHAnsi"/>
              </w:rPr>
              <w:t>Stworzenie uczestnikom możliwości sprawdzenie się w roli</w:t>
            </w:r>
            <w:r w:rsidRPr="00EB0513">
              <w:rPr>
                <w:rFonts w:asciiTheme="majorHAnsi" w:hAnsiTheme="majorHAnsi" w:cs="Verdana"/>
              </w:rPr>
              <w:t xml:space="preserve"> akustyka i operatora świateł - demonstracja i ćwiczenia praktyczne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Pr="00EB0513">
              <w:rPr>
                <w:rFonts w:asciiTheme="majorHAnsi" w:hAnsiTheme="majorHAnsi"/>
              </w:rPr>
              <w:t>świetlenie konkretnych sytuacji problemowych (odgrywanie scenki)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- ciąg dalszy</w:t>
            </w:r>
          </w:p>
          <w:p w:rsidR="00257258" w:rsidRPr="00EB0513" w:rsidRDefault="00257258" w:rsidP="004E26EC">
            <w:pPr>
              <w:rPr>
                <w:rFonts w:asciiTheme="majorHAnsi" w:hAnsiTheme="majorHAnsi"/>
              </w:rPr>
            </w:pPr>
          </w:p>
        </w:tc>
      </w:tr>
      <w:tr w:rsidR="00257258" w:rsidRPr="00EB0513" w:rsidTr="004E26EC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Ewaluacja szkolenia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45 min.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Podsumowanie szkolenia i poznanie potrzeb na przyszłość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EB0513" w:rsidRDefault="00257258" w:rsidP="004E26EC">
            <w:pPr>
              <w:rPr>
                <w:rFonts w:asciiTheme="majorHAnsi" w:hAnsiTheme="majorHAnsi"/>
              </w:rPr>
            </w:pPr>
            <w:r w:rsidRPr="00EB0513">
              <w:rPr>
                <w:rFonts w:asciiTheme="majorHAnsi" w:hAnsiTheme="majorHAnsi"/>
              </w:rPr>
              <w:t>Zachęcimy uczestników do podzielenia się tym, czego nauczyli się dzięki szkoleniu i czego jeszcze potrzebują w tym zakresie.</w:t>
            </w:r>
          </w:p>
        </w:tc>
      </w:tr>
    </w:tbl>
    <w:p w:rsidR="00257258" w:rsidRPr="006B21EF" w:rsidRDefault="00257258" w:rsidP="00257258">
      <w:pPr>
        <w:spacing w:after="60"/>
        <w:jc w:val="both"/>
        <w:rPr>
          <w:rFonts w:asciiTheme="majorHAnsi" w:hAnsiTheme="majorHAnsi" w:cs="Arial"/>
          <w:color w:val="FF0000"/>
        </w:rPr>
      </w:pPr>
    </w:p>
    <w:p w:rsidR="00257258" w:rsidRPr="006B21EF" w:rsidRDefault="00257258" w:rsidP="00257258">
      <w:pPr>
        <w:jc w:val="both"/>
        <w:rPr>
          <w:rFonts w:asciiTheme="majorHAnsi" w:hAnsiTheme="maj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5"/>
        <w:gridCol w:w="2410"/>
        <w:gridCol w:w="3163"/>
      </w:tblGrid>
      <w:tr w:rsidR="00257258" w:rsidRPr="006B21EF" w:rsidTr="004E26E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6B21EF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6B21EF">
              <w:rPr>
                <w:rFonts w:asciiTheme="majorHAnsi" w:hAnsiTheme="majorHAnsi"/>
                <w:b/>
              </w:rPr>
              <w:t>Temat sesji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6B21EF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6B21EF">
              <w:rPr>
                <w:rFonts w:asciiTheme="majorHAnsi" w:hAnsiTheme="majorHAnsi"/>
                <w:b/>
              </w:rPr>
              <w:t>Czas trwania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6B21EF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6B21EF">
              <w:rPr>
                <w:rFonts w:asciiTheme="majorHAnsi" w:hAnsiTheme="majorHAnsi"/>
                <w:b/>
              </w:rPr>
              <w:t>Cele sesji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6B21EF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 w:rsidRPr="006B21EF">
              <w:rPr>
                <w:rFonts w:asciiTheme="majorHAnsi" w:hAnsiTheme="majorHAnsi"/>
                <w:b/>
              </w:rPr>
              <w:t>Opis metody</w:t>
            </w:r>
          </w:p>
        </w:tc>
      </w:tr>
      <w:tr w:rsidR="00257258" w:rsidRPr="006B21EF" w:rsidTr="004E26EC">
        <w:trPr>
          <w:jc w:val="center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6B21EF" w:rsidRDefault="00257258" w:rsidP="004E26E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Wspólna sesja</w:t>
            </w:r>
          </w:p>
        </w:tc>
      </w:tr>
      <w:tr w:rsidR="00257258" w:rsidRPr="006B21EF" w:rsidTr="004E26E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6B21EF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Wspólne podsumowanie oraz planowanie działań w ramach </w:t>
            </w:r>
            <w:r>
              <w:rPr>
                <w:rFonts w:asciiTheme="majorHAnsi" w:hAnsiTheme="majorHAnsi"/>
              </w:rPr>
              <w:lastRenderedPageBreak/>
              <w:t>spotkania „Ja w działaniu”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6B21EF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Podsumowanie pracy wszystkich grup</w:t>
            </w:r>
          </w:p>
          <w:p w:rsidR="00257258" w:rsidRPr="006B21EF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Przedstawienie założeń szkolenia „Ja w działaniu” </w:t>
            </w:r>
            <w:r>
              <w:rPr>
                <w:rFonts w:asciiTheme="majorHAnsi" w:hAnsiTheme="majorHAnsi"/>
              </w:rPr>
              <w:lastRenderedPageBreak/>
              <w:t>polegającego na organizacji wspólnego przedsięwzięcia w ramach kolejnego szkolenia.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8" w:rsidRPr="006B21EF" w:rsidRDefault="00257258" w:rsidP="004E26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Dyskusja prowadzona metodą </w:t>
            </w:r>
            <w:proofErr w:type="spellStart"/>
            <w:r>
              <w:rPr>
                <w:rFonts w:asciiTheme="majorHAnsi" w:hAnsiTheme="majorHAnsi"/>
              </w:rPr>
              <w:t>metaplanu</w:t>
            </w:r>
            <w:proofErr w:type="spellEnd"/>
            <w:r>
              <w:rPr>
                <w:rFonts w:asciiTheme="majorHAnsi" w:hAnsiTheme="majorHAnsi"/>
              </w:rPr>
              <w:t xml:space="preserve"> dotyczącą wspólnych działań podejmowanych przez poszczególne grupy.</w:t>
            </w:r>
          </w:p>
        </w:tc>
      </w:tr>
    </w:tbl>
    <w:p w:rsidR="00257258" w:rsidRDefault="00257258" w:rsidP="005E517A">
      <w:pPr>
        <w:rPr>
          <w:bCs/>
          <w:u w:val="single"/>
        </w:rPr>
      </w:pPr>
    </w:p>
    <w:p w:rsidR="00957AD9" w:rsidRPr="00957AD9" w:rsidRDefault="00957AD9" w:rsidP="00957AD9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957AD9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Program </w:t>
      </w:r>
    </w:p>
    <w:p w:rsidR="00957AD9" w:rsidRPr="00957AD9" w:rsidRDefault="00957AD9" w:rsidP="00957AD9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957AD9">
        <w:rPr>
          <w:rFonts w:ascii="Arial" w:eastAsia="Times New Roman" w:hAnsi="Arial" w:cs="Arial"/>
          <w:b/>
          <w:sz w:val="32"/>
          <w:szCs w:val="32"/>
          <w:lang w:eastAsia="pl-PL"/>
        </w:rPr>
        <w:t>„Partnerski Inkubator Kultury”</w:t>
      </w:r>
    </w:p>
    <w:p w:rsidR="00957AD9" w:rsidRPr="00957AD9" w:rsidRDefault="00957AD9" w:rsidP="00957AD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57A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Moduł III: 15 – 18 maja 2014 r.</w:t>
      </w:r>
    </w:p>
    <w:p w:rsidR="00957AD9" w:rsidRPr="00957AD9" w:rsidRDefault="00957AD9" w:rsidP="00957AD9">
      <w:pPr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57AD9">
        <w:rPr>
          <w:rFonts w:ascii="Arial" w:eastAsia="Times New Roman" w:hAnsi="Arial" w:cs="Arial"/>
          <w:sz w:val="20"/>
          <w:szCs w:val="20"/>
          <w:lang w:eastAsia="pl-PL"/>
        </w:rPr>
        <w:t xml:space="preserve">Miejscowości: </w:t>
      </w:r>
      <w:r w:rsidRPr="00957AD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Hotel Eco , ul. </w:t>
      </w:r>
      <w:proofErr w:type="spellStart"/>
      <w:r w:rsidRPr="00957AD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Podrzeczna</w:t>
      </w:r>
      <w:proofErr w:type="spellEnd"/>
      <w:r w:rsidRPr="00957AD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22, Łowicz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957AD9" w:rsidRPr="00957AD9" w:rsidTr="004E26EC">
        <w:trPr>
          <w:trHeight w:hRule="exact"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D9" w:rsidRPr="00957AD9" w:rsidRDefault="00957AD9" w:rsidP="00957AD9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D9" w:rsidRPr="00957AD9" w:rsidRDefault="00957AD9" w:rsidP="00957AD9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„ </w:t>
            </w:r>
            <w:proofErr w:type="spellStart"/>
            <w:r w:rsidRPr="00957A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Eventy</w:t>
            </w:r>
            <w:proofErr w:type="spellEnd"/>
            <w:r w:rsidRPr="00957A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bez tajemnic – nagłośnienie i technika sceniczna ”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9639" w:type="dxa"/>
            <w:gridSpan w:val="2"/>
            <w:shd w:val="clear" w:color="auto" w:fill="auto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15 maja 2014 r. (czwartek)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Calibri" w:eastAsia="Calibri" w:hAnsi="Calibri" w:cs="Calibri"/>
              </w:rPr>
              <w:t>17.00 - 19.00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</w:rPr>
            </w:pPr>
            <w:r w:rsidRPr="00957AD9">
              <w:rPr>
                <w:rFonts w:ascii="Calibri" w:eastAsia="Calibri" w:hAnsi="Calibri" w:cs="Calibri"/>
              </w:rPr>
              <w:t>Przyjazd i zakwaterowanie uczestników</w:t>
            </w:r>
          </w:p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957AD9">
              <w:rPr>
                <w:rFonts w:ascii="Calibri" w:eastAsia="Calibri" w:hAnsi="Calibri" w:cs="Calibri"/>
              </w:rPr>
              <w:t>19.00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</w:rPr>
            </w:pPr>
            <w:r w:rsidRPr="00957AD9">
              <w:rPr>
                <w:rFonts w:ascii="Calibri" w:eastAsia="Calibri" w:hAnsi="Calibri" w:cs="Calibri"/>
              </w:rPr>
              <w:t>Kolacja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 maja 2014r. (piątek)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</w:tr>
      <w:tr w:rsidR="00957AD9" w:rsidRPr="00957AD9" w:rsidTr="004E26EC">
        <w:trPr>
          <w:trHeight w:hRule="exact" w:val="100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Zagadnienia wstępne: prezentacja programu szkolenia, wyjaśnienie celów, przedstawieni</w:t>
            </w: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e </w:t>
            </w: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metodologii i sposobu pracy, zebranie oczekiwań. Przypomnienie kontraktu.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Przerwa kawowa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oświetlenia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Obiad</w:t>
            </w:r>
          </w:p>
        </w:tc>
      </w:tr>
      <w:tr w:rsidR="00957AD9" w:rsidRPr="00957AD9" w:rsidTr="004E26EC">
        <w:trPr>
          <w:trHeight w:hRule="exact" w:val="852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Narzędzia –zalety i ograniczenia,</w:t>
            </w:r>
          </w:p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Oświetlenie efektowe i ekspozycyjne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Kolacja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Ćwiczenia praktyczne.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 maja  2014r. (sobota)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nagłośnienia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Przerwa kawowa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nagłośnienia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Obiad</w:t>
            </w:r>
          </w:p>
        </w:tc>
      </w:tr>
      <w:tr w:rsidR="00957AD9" w:rsidRPr="00957AD9" w:rsidTr="004E26EC">
        <w:trPr>
          <w:trHeight w:hRule="exact" w:val="10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Narzędzia zalety i ograniczenia</w:t>
            </w:r>
          </w:p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Podsumowanie dnia i ewaluacja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19.00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Kolacja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20.00 – 21.00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Live </w:t>
            </w:r>
            <w:proofErr w:type="spellStart"/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mastering</w:t>
            </w:r>
            <w:proofErr w:type="spellEnd"/>
          </w:p>
        </w:tc>
      </w:tr>
      <w:tr w:rsidR="00957AD9" w:rsidRPr="00957AD9" w:rsidTr="004E26EC">
        <w:trPr>
          <w:trHeight w:hRule="exact" w:val="42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18 maja 2014r. (niedziela)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08.00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09.15 – 11.00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Ćwiczenia Praktyczne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11.00 - 11.15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Przerwa kawowa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11.15 – 13.00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Ewaluacja szkolenia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13.00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Obiad</w:t>
            </w:r>
          </w:p>
        </w:tc>
      </w:tr>
      <w:tr w:rsidR="00957AD9" w:rsidRPr="00957AD9" w:rsidTr="004E26EC">
        <w:trPr>
          <w:trHeight w:hRule="exact" w:val="423"/>
        </w:trPr>
        <w:tc>
          <w:tcPr>
            <w:tcW w:w="1560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15.00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57AD9" w:rsidRPr="00957AD9" w:rsidRDefault="00957AD9" w:rsidP="00957AD9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57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Wykwaterowanie uczestników</w:t>
            </w:r>
          </w:p>
        </w:tc>
      </w:tr>
    </w:tbl>
    <w:p w:rsidR="00957AD9" w:rsidRPr="00957AD9" w:rsidRDefault="00957AD9" w:rsidP="00957AD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957AD9" w:rsidRPr="005E517A" w:rsidRDefault="00957AD9" w:rsidP="005E517A">
      <w:pPr>
        <w:rPr>
          <w:bCs/>
          <w:u w:val="single"/>
        </w:rPr>
      </w:pPr>
    </w:p>
    <w:sectPr w:rsidR="00957AD9" w:rsidRPr="005E517A" w:rsidSect="00B653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991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E5" w:rsidRDefault="00500FE5" w:rsidP="000167CA">
      <w:r>
        <w:separator/>
      </w:r>
    </w:p>
  </w:endnote>
  <w:endnote w:type="continuationSeparator" w:id="0">
    <w:p w:rsidR="00500FE5" w:rsidRDefault="00500FE5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E" w:rsidRDefault="008065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E96CC5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2A3219D0" wp14:editId="5F150652">
          <wp:simplePos x="0" y="0"/>
          <wp:positionH relativeFrom="column">
            <wp:posOffset>1362075</wp:posOffset>
          </wp:positionH>
          <wp:positionV relativeFrom="paragraph">
            <wp:posOffset>136525</wp:posOffset>
          </wp:positionV>
          <wp:extent cx="605790" cy="4552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44A055C0" wp14:editId="5606780C">
          <wp:simplePos x="0" y="0"/>
          <wp:positionH relativeFrom="column">
            <wp:posOffset>4045585</wp:posOffset>
          </wp:positionH>
          <wp:positionV relativeFrom="paragraph">
            <wp:posOffset>135890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C23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51384145" wp14:editId="762CD6E5">
          <wp:simplePos x="0" y="0"/>
          <wp:positionH relativeFrom="column">
            <wp:posOffset>2739940</wp:posOffset>
          </wp:positionH>
          <wp:positionV relativeFrom="paragraph">
            <wp:posOffset>107950</wp:posOffset>
          </wp:positionV>
          <wp:extent cx="434975" cy="43053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E96CC5" w:rsidRPr="00E96CC5" w:rsidRDefault="00E96CC5" w:rsidP="00E96CC5">
    <w:pPr>
      <w:suppressAutoHyphens/>
      <w:spacing w:after="0" w:line="240" w:lineRule="auto"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E96CC5">
      <w:rPr>
        <w:rFonts w:ascii="Calibri" w:eastAsia="Calibri" w:hAnsi="Calibri" w:cs="Tahoma"/>
        <w:sz w:val="16"/>
        <w:szCs w:val="16"/>
        <w:lang w:eastAsia="ar-SA"/>
      </w:rPr>
      <w:t>Europejski Fundusz Rolny na rzecz Rozwoju Obszarów Wiejskich: Europa Inwestująca w obszary wiejskie</w:t>
    </w:r>
  </w:p>
  <w:p w:rsidR="00E96CC5" w:rsidRPr="00E96CC5" w:rsidRDefault="00E96CC5" w:rsidP="00E96CC5">
    <w:pPr>
      <w:suppressAutoHyphens/>
      <w:spacing w:after="0" w:line="240" w:lineRule="auto"/>
      <w:ind w:left="-709" w:right="-567" w:hanging="1"/>
      <w:jc w:val="center"/>
      <w:rPr>
        <w:rFonts w:ascii="Calibri" w:eastAsia="Calibri" w:hAnsi="Calibri" w:cs="Tahoma"/>
        <w:sz w:val="16"/>
        <w:szCs w:val="16"/>
        <w:lang w:eastAsia="ar-SA"/>
      </w:rPr>
    </w:pPr>
    <w:r w:rsidRPr="00E96CC5">
      <w:rPr>
        <w:rFonts w:ascii="Calibri" w:eastAsia="Times New Roman" w:hAnsi="Calibri" w:cs="Arial"/>
        <w:sz w:val="16"/>
        <w:szCs w:val="16"/>
        <w:lang w:eastAsia="pl-PL"/>
      </w:rPr>
      <w:t>Projekt pn.: Partnerski Inkubator Kultury”</w:t>
    </w:r>
    <w:r w:rsidRPr="00E96CC5">
      <w:rPr>
        <w:rFonts w:ascii="Calibri" w:eastAsia="Calibri" w:hAnsi="Calibri" w:cs="Tahoma"/>
        <w:sz w:val="16"/>
        <w:szCs w:val="16"/>
        <w:lang w:eastAsia="ar-SA"/>
      </w:rPr>
      <w:t xml:space="preserve"> współfinansowana jest ze środków Unii Europejskiej w ramach Osi 4 – LEADER Programu Rozwoju Obszarów Wiejskich na lata 2007 – 2013</w:t>
    </w:r>
  </w:p>
  <w:p w:rsidR="000167CA" w:rsidRPr="00834A65" w:rsidRDefault="000167CA" w:rsidP="00E96CC5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E" w:rsidRDefault="00806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E5" w:rsidRDefault="00500FE5" w:rsidP="000167CA">
      <w:r>
        <w:separator/>
      </w:r>
    </w:p>
  </w:footnote>
  <w:footnote w:type="continuationSeparator" w:id="0">
    <w:p w:rsidR="00500FE5" w:rsidRDefault="00500FE5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E" w:rsidRDefault="008065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4A" w:rsidRDefault="003A0DC4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6672" behindDoc="0" locked="0" layoutInCell="1" allowOverlap="1" wp14:anchorId="5C6AFFA9" wp14:editId="0FDED808">
          <wp:simplePos x="0" y="0"/>
          <wp:positionH relativeFrom="column">
            <wp:posOffset>1285875</wp:posOffset>
          </wp:positionH>
          <wp:positionV relativeFrom="paragraph">
            <wp:posOffset>140335</wp:posOffset>
          </wp:positionV>
          <wp:extent cx="682625" cy="6826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5648" behindDoc="0" locked="0" layoutInCell="1" allowOverlap="1" wp14:anchorId="73125204" wp14:editId="20E15C9D">
          <wp:simplePos x="0" y="0"/>
          <wp:positionH relativeFrom="column">
            <wp:posOffset>2663682</wp:posOffset>
          </wp:positionH>
          <wp:positionV relativeFrom="paragraph">
            <wp:posOffset>150647</wp:posOffset>
          </wp:positionV>
          <wp:extent cx="1085215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7696" behindDoc="0" locked="0" layoutInCell="1" allowOverlap="1" wp14:anchorId="00AAC1F0" wp14:editId="31DED1EE">
          <wp:simplePos x="0" y="0"/>
          <wp:positionH relativeFrom="column">
            <wp:posOffset>-152400</wp:posOffset>
          </wp:positionH>
          <wp:positionV relativeFrom="paragraph">
            <wp:posOffset>132080</wp:posOffset>
          </wp:positionV>
          <wp:extent cx="694690" cy="6889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4A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4624" behindDoc="0" locked="0" layoutInCell="1" allowOverlap="1" wp14:anchorId="4C2864B6" wp14:editId="44AC89DF">
          <wp:simplePos x="0" y="0"/>
          <wp:positionH relativeFrom="column">
            <wp:posOffset>4808855</wp:posOffset>
          </wp:positionH>
          <wp:positionV relativeFrom="paragraph">
            <wp:posOffset>-231140</wp:posOffset>
          </wp:positionV>
          <wp:extent cx="1819275" cy="1838325"/>
          <wp:effectExtent l="19050" t="0" r="9525" b="666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Naipe_espadas.p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8383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</w:p>
  <w:p w:rsidR="00556F4A" w:rsidRDefault="00556F4A" w:rsidP="00556F4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</w:p>
  <w:p w:rsidR="00404256" w:rsidRPr="00556F4A" w:rsidRDefault="00B653CB" w:rsidP="00556F4A">
    <w:pPr>
      <w:pStyle w:val="Bezodstpw"/>
      <w:tabs>
        <w:tab w:val="left" w:pos="8080"/>
      </w:tabs>
      <w:ind w:left="-851" w:right="1275"/>
      <w:rPr>
        <w:rFonts w:ascii="Corbel" w:hAnsi="Corbel"/>
        <w:b/>
        <w:sz w:val="26"/>
        <w:szCs w:val="26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column">
                <wp:posOffset>-572135</wp:posOffset>
              </wp:positionH>
              <wp:positionV relativeFrom="paragraph">
                <wp:posOffset>276224</wp:posOffset>
              </wp:positionV>
              <wp:extent cx="7069455" cy="0"/>
              <wp:effectExtent l="0" t="0" r="1714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94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" strokecolor="#a5a5a5 [2092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5E" w:rsidRDefault="008065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A3265B"/>
    <w:multiLevelType w:val="multilevel"/>
    <w:tmpl w:val="6E2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50801"/>
    <w:multiLevelType w:val="hybridMultilevel"/>
    <w:tmpl w:val="6ED0A29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8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B5EE5"/>
    <w:multiLevelType w:val="hybridMultilevel"/>
    <w:tmpl w:val="EB4C6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"/>
  </w:num>
  <w:num w:numId="5">
    <w:abstractNumId w:val="16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21"/>
  </w:num>
  <w:num w:numId="11">
    <w:abstractNumId w:val="26"/>
  </w:num>
  <w:num w:numId="12">
    <w:abstractNumId w:val="28"/>
  </w:num>
  <w:num w:numId="13">
    <w:abstractNumId w:val="4"/>
  </w:num>
  <w:num w:numId="14">
    <w:abstractNumId w:val="12"/>
  </w:num>
  <w:num w:numId="15">
    <w:abstractNumId w:val="13"/>
  </w:num>
  <w:num w:numId="16">
    <w:abstractNumId w:val="22"/>
  </w:num>
  <w:num w:numId="17">
    <w:abstractNumId w:val="3"/>
  </w:num>
  <w:num w:numId="18">
    <w:abstractNumId w:val="9"/>
  </w:num>
  <w:num w:numId="19">
    <w:abstractNumId w:val="29"/>
  </w:num>
  <w:num w:numId="20">
    <w:abstractNumId w:val="14"/>
  </w:num>
  <w:num w:numId="21">
    <w:abstractNumId w:val="25"/>
  </w:num>
  <w:num w:numId="22">
    <w:abstractNumId w:val="23"/>
  </w:num>
  <w:num w:numId="23">
    <w:abstractNumId w:val="19"/>
  </w:num>
  <w:num w:numId="24">
    <w:abstractNumId w:val="18"/>
  </w:num>
  <w:num w:numId="25">
    <w:abstractNumId w:val="3"/>
  </w:num>
  <w:num w:numId="26">
    <w:abstractNumId w:val="24"/>
  </w:num>
  <w:num w:numId="27">
    <w:abstractNumId w:val="17"/>
  </w:num>
  <w:num w:numId="28">
    <w:abstractNumId w:val="27"/>
  </w:num>
  <w:num w:numId="29">
    <w:abstractNumId w:val="6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3F2A"/>
    <w:rsid w:val="000167CA"/>
    <w:rsid w:val="00036494"/>
    <w:rsid w:val="00040748"/>
    <w:rsid w:val="00074AD3"/>
    <w:rsid w:val="00090C67"/>
    <w:rsid w:val="000C7860"/>
    <w:rsid w:val="000E74C2"/>
    <w:rsid w:val="001253BD"/>
    <w:rsid w:val="00192469"/>
    <w:rsid w:val="001C740C"/>
    <w:rsid w:val="001E2339"/>
    <w:rsid w:val="002236CA"/>
    <w:rsid w:val="002516C6"/>
    <w:rsid w:val="00257258"/>
    <w:rsid w:val="00273BB5"/>
    <w:rsid w:val="00284ED1"/>
    <w:rsid w:val="00293E5B"/>
    <w:rsid w:val="002B4571"/>
    <w:rsid w:val="002C267E"/>
    <w:rsid w:val="00352626"/>
    <w:rsid w:val="00373C23"/>
    <w:rsid w:val="003A0DC4"/>
    <w:rsid w:val="003C3D4B"/>
    <w:rsid w:val="003D70FE"/>
    <w:rsid w:val="003F63F5"/>
    <w:rsid w:val="003F6493"/>
    <w:rsid w:val="00403057"/>
    <w:rsid w:val="00404256"/>
    <w:rsid w:val="00417E91"/>
    <w:rsid w:val="00426BFE"/>
    <w:rsid w:val="00443D6D"/>
    <w:rsid w:val="00456D30"/>
    <w:rsid w:val="00470DBE"/>
    <w:rsid w:val="00471E01"/>
    <w:rsid w:val="00472CD3"/>
    <w:rsid w:val="004C589C"/>
    <w:rsid w:val="004D056F"/>
    <w:rsid w:val="004F281D"/>
    <w:rsid w:val="004F6FFB"/>
    <w:rsid w:val="00500FE5"/>
    <w:rsid w:val="00531480"/>
    <w:rsid w:val="00541B22"/>
    <w:rsid w:val="005462B1"/>
    <w:rsid w:val="00556F4A"/>
    <w:rsid w:val="00574D83"/>
    <w:rsid w:val="0059522D"/>
    <w:rsid w:val="0059709F"/>
    <w:rsid w:val="005E517A"/>
    <w:rsid w:val="006218B4"/>
    <w:rsid w:val="0066019E"/>
    <w:rsid w:val="00662157"/>
    <w:rsid w:val="006E2D10"/>
    <w:rsid w:val="006F254D"/>
    <w:rsid w:val="006F70AE"/>
    <w:rsid w:val="0071122A"/>
    <w:rsid w:val="00720192"/>
    <w:rsid w:val="00722521"/>
    <w:rsid w:val="00731CBB"/>
    <w:rsid w:val="007364F3"/>
    <w:rsid w:val="0074169F"/>
    <w:rsid w:val="007446A8"/>
    <w:rsid w:val="00756B28"/>
    <w:rsid w:val="00777622"/>
    <w:rsid w:val="007800F8"/>
    <w:rsid w:val="007A1697"/>
    <w:rsid w:val="007C0E18"/>
    <w:rsid w:val="007C501E"/>
    <w:rsid w:val="007F3865"/>
    <w:rsid w:val="007F55B1"/>
    <w:rsid w:val="00804A0A"/>
    <w:rsid w:val="0080655E"/>
    <w:rsid w:val="00834A65"/>
    <w:rsid w:val="00875286"/>
    <w:rsid w:val="00886337"/>
    <w:rsid w:val="0089642E"/>
    <w:rsid w:val="00897F29"/>
    <w:rsid w:val="008A245B"/>
    <w:rsid w:val="008D6D23"/>
    <w:rsid w:val="008E4C19"/>
    <w:rsid w:val="008F284F"/>
    <w:rsid w:val="0091715A"/>
    <w:rsid w:val="009218E7"/>
    <w:rsid w:val="00953D6A"/>
    <w:rsid w:val="00957AD9"/>
    <w:rsid w:val="0096604D"/>
    <w:rsid w:val="00971D46"/>
    <w:rsid w:val="009A3DF0"/>
    <w:rsid w:val="009A4B8E"/>
    <w:rsid w:val="009A6CBA"/>
    <w:rsid w:val="009D2502"/>
    <w:rsid w:val="009E5A61"/>
    <w:rsid w:val="009F6BFC"/>
    <w:rsid w:val="00A0234E"/>
    <w:rsid w:val="00A11827"/>
    <w:rsid w:val="00A2611B"/>
    <w:rsid w:val="00A57808"/>
    <w:rsid w:val="00A661AB"/>
    <w:rsid w:val="00A6713E"/>
    <w:rsid w:val="00A725AC"/>
    <w:rsid w:val="00A77869"/>
    <w:rsid w:val="00AA4B52"/>
    <w:rsid w:val="00AF1271"/>
    <w:rsid w:val="00B11E96"/>
    <w:rsid w:val="00B201EB"/>
    <w:rsid w:val="00B21036"/>
    <w:rsid w:val="00B26E66"/>
    <w:rsid w:val="00B64996"/>
    <w:rsid w:val="00B653CB"/>
    <w:rsid w:val="00B82247"/>
    <w:rsid w:val="00B82800"/>
    <w:rsid w:val="00BA2E73"/>
    <w:rsid w:val="00BA4775"/>
    <w:rsid w:val="00BB52A0"/>
    <w:rsid w:val="00BB568C"/>
    <w:rsid w:val="00BB5A0E"/>
    <w:rsid w:val="00BC1E63"/>
    <w:rsid w:val="00BD4CA3"/>
    <w:rsid w:val="00BE20F7"/>
    <w:rsid w:val="00BE39D6"/>
    <w:rsid w:val="00BE40AF"/>
    <w:rsid w:val="00BF4ABA"/>
    <w:rsid w:val="00BF529F"/>
    <w:rsid w:val="00C20A43"/>
    <w:rsid w:val="00C474C9"/>
    <w:rsid w:val="00C52971"/>
    <w:rsid w:val="00C7026B"/>
    <w:rsid w:val="00C72936"/>
    <w:rsid w:val="00C91AF0"/>
    <w:rsid w:val="00CA576B"/>
    <w:rsid w:val="00CB5C37"/>
    <w:rsid w:val="00CE4464"/>
    <w:rsid w:val="00CE4EA4"/>
    <w:rsid w:val="00D04934"/>
    <w:rsid w:val="00D04B18"/>
    <w:rsid w:val="00D5466A"/>
    <w:rsid w:val="00D665E3"/>
    <w:rsid w:val="00D76138"/>
    <w:rsid w:val="00D80D49"/>
    <w:rsid w:val="00D92E57"/>
    <w:rsid w:val="00DA74E4"/>
    <w:rsid w:val="00DC5FF3"/>
    <w:rsid w:val="00DD2C87"/>
    <w:rsid w:val="00DD746B"/>
    <w:rsid w:val="00DE2404"/>
    <w:rsid w:val="00E06154"/>
    <w:rsid w:val="00E14AB0"/>
    <w:rsid w:val="00E235B5"/>
    <w:rsid w:val="00E266ED"/>
    <w:rsid w:val="00E45C78"/>
    <w:rsid w:val="00E4667E"/>
    <w:rsid w:val="00E54716"/>
    <w:rsid w:val="00E60805"/>
    <w:rsid w:val="00E664FB"/>
    <w:rsid w:val="00E723AC"/>
    <w:rsid w:val="00E96CC5"/>
    <w:rsid w:val="00EA55A3"/>
    <w:rsid w:val="00ED0678"/>
    <w:rsid w:val="00F00D15"/>
    <w:rsid w:val="00F0101E"/>
    <w:rsid w:val="00F207E5"/>
    <w:rsid w:val="00F21B36"/>
    <w:rsid w:val="00F335BD"/>
    <w:rsid w:val="00F47B2A"/>
    <w:rsid w:val="00F77AC9"/>
    <w:rsid w:val="00F8302D"/>
    <w:rsid w:val="00F92E40"/>
    <w:rsid w:val="00F96A4C"/>
    <w:rsid w:val="00FB2E62"/>
    <w:rsid w:val="00FC1C75"/>
    <w:rsid w:val="00FD122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rsid w:val="00257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rsid w:val="0025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90">
          <w:marLeft w:val="297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C51D-6971-4A12-888E-BBD1995B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9</cp:revision>
  <cp:lastPrinted>2013-05-23T12:27:00Z</cp:lastPrinted>
  <dcterms:created xsi:type="dcterms:W3CDTF">2014-03-04T09:06:00Z</dcterms:created>
  <dcterms:modified xsi:type="dcterms:W3CDTF">2014-03-05T10:09:00Z</dcterms:modified>
</cp:coreProperties>
</file>